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Orust kommunfullmäktige</w:t>
      </w:r>
    </w:p>
    <w:p>
      <w:pPr>
        <w:pStyle w:val="Heading1"/>
      </w:pPr>
      <w:r>
        <w:t xml:space="preserve">Fler hyresrätter via allmännyttan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Orust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på Orust är påtaglig, särskilt för unga och nyanlända. Allmännyttan har inte byggt tillräckligt enligt kommunens bostadsförsörjningsplan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Orust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Orustbostäder ges i uppdrag att påbörja byggnation av minst 30 nya hyresrätter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fokus läggs på små och medelstora lägenheter.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hyrorna hålls på rimlig nivå.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planen följs upp i kommunfullmäktige årligen.</w:t>
      </w:r>
    </w:p>
    <w:p>
      <w:pPr>
        <w:spacing w:before="360"/>
      </w:pPr>
    </w:p>
    <w:p>
      <w:r>
        <w:t xml:space="preserve">Orust,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Orust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2026-07-14T01:04:32.489Z</dcterms:created>
  <dcterms:modified xsi:type="dcterms:W3CDTF">2026-07-14T01:04:32.489Z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